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CBD" w:rsidRDefault="009D4CBD"/>
    <w:p w:rsidR="009D4CBD" w:rsidRDefault="001A0F71">
      <w:r w:rsidRPr="001A0F71">
        <w:rPr>
          <w:noProof/>
          <w:lang w:eastAsia="fr-FR"/>
        </w:rPr>
        <mc:AlternateContent>
          <mc:Choice Requires="wps">
            <w:drawing>
              <wp:anchor distT="0" distB="0" distL="114300" distR="114300" simplePos="0" relativeHeight="251666432" behindDoc="0" locked="0" layoutInCell="1" allowOverlap="1" wp14:anchorId="3BEF6D5F" wp14:editId="2F97B54D">
                <wp:simplePos x="0" y="0"/>
                <wp:positionH relativeFrom="page">
                  <wp:align>right</wp:align>
                </wp:positionH>
                <wp:positionV relativeFrom="paragraph">
                  <wp:posOffset>25400</wp:posOffset>
                </wp:positionV>
                <wp:extent cx="5715000" cy="1339215"/>
                <wp:effectExtent l="0" t="0" r="0" b="0"/>
                <wp:wrapNone/>
                <wp:docPr id="9" name="Titr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1339215"/>
                        </a:xfrm>
                        <a:prstGeom prst="rect">
                          <a:avLst/>
                        </a:prstGeom>
                        <a:solidFill>
                          <a:srgbClr val="00B0F0"/>
                        </a:solidFill>
                      </wps:spPr>
                      <wps:txbx>
                        <w:txbxContent>
                          <w:p w:rsidR="001A0F71" w:rsidRPr="001A0F71" w:rsidRDefault="001A0F71" w:rsidP="001A0F71">
                            <w:pPr>
                              <w:spacing w:after="0"/>
                              <w:rPr>
                                <w:b/>
                                <w:i/>
                                <w:color w:val="1F4E79" w:themeColor="accent1" w:themeShade="80"/>
                              </w:rPr>
                            </w:pPr>
                            <w:r>
                              <w:rPr>
                                <w:b/>
                                <w:i/>
                                <w:color w:val="1F4E79" w:themeColor="accent1" w:themeShade="80"/>
                              </w:rPr>
                              <w:t>Nominée</w:t>
                            </w:r>
                            <w:r w:rsidRPr="003039C2">
                              <w:rPr>
                                <w:b/>
                                <w:i/>
                                <w:color w:val="1F4E79" w:themeColor="accent1" w:themeShade="80"/>
                              </w:rPr>
                              <w:t xml:space="preserve"> pour le </w:t>
                            </w:r>
                            <w:r>
                              <w:rPr>
                                <w:b/>
                                <w:i/>
                                <w:color w:val="1F4E79" w:themeColor="accent1" w:themeShade="80"/>
                              </w:rPr>
                              <w:t xml:space="preserve">Prix spécial </w:t>
                            </w:r>
                            <w:proofErr w:type="spellStart"/>
                            <w:r>
                              <w:rPr>
                                <w:b/>
                                <w:i/>
                                <w:color w:val="1F4E79" w:themeColor="accent1" w:themeShade="80"/>
                              </w:rPr>
                              <w:t>addictologue</w:t>
                            </w:r>
                            <w:proofErr w:type="spellEnd"/>
                            <w:r>
                              <w:rPr>
                                <w:b/>
                                <w:i/>
                                <w:color w:val="1F4E79" w:themeColor="accent1" w:themeShade="80"/>
                              </w:rPr>
                              <w:t xml:space="preserve"> junior</w:t>
                            </w:r>
                          </w:p>
                          <w:p w:rsidR="001A0F71" w:rsidRDefault="001A0F71" w:rsidP="001A0F71">
                            <w:pPr>
                              <w:pStyle w:val="NormalWeb"/>
                              <w:spacing w:before="0" w:beforeAutospacing="0" w:after="0" w:afterAutospacing="0" w:line="256" w:lineRule="auto"/>
                              <w:rPr>
                                <w:rFonts w:asciiTheme="minorHAnsi" w:hAnsi="Calibri" w:cstheme="minorBidi"/>
                                <w:b/>
                                <w:bCs/>
                                <w:color w:val="FFFFFF" w:themeColor="background1"/>
                                <w:kern w:val="24"/>
                                <w:sz w:val="28"/>
                                <w:szCs w:val="28"/>
                              </w:rPr>
                            </w:pPr>
                            <w:r w:rsidRPr="001A0F71">
                              <w:rPr>
                                <w:rFonts w:asciiTheme="minorHAnsi" w:hAnsi="Calibri" w:cstheme="minorBidi"/>
                                <w:b/>
                                <w:bCs/>
                                <w:color w:val="FFFFFF" w:themeColor="background1"/>
                                <w:kern w:val="24"/>
                                <w:sz w:val="28"/>
                                <w:szCs w:val="28"/>
                              </w:rPr>
                              <w:t xml:space="preserve">Bénédicte Barbotin : </w:t>
                            </w:r>
                          </w:p>
                          <w:p w:rsidR="001A0F71" w:rsidRPr="001A0F71" w:rsidRDefault="001A0F71" w:rsidP="001A0F71">
                            <w:pPr>
                              <w:pStyle w:val="NormalWeb"/>
                              <w:spacing w:before="0" w:beforeAutospacing="0" w:after="0" w:afterAutospacing="0" w:line="256" w:lineRule="auto"/>
                              <w:rPr>
                                <w:sz w:val="28"/>
                                <w:szCs w:val="28"/>
                              </w:rPr>
                            </w:pPr>
                            <w:r w:rsidRPr="001A0F71">
                              <w:rPr>
                                <w:rFonts w:asciiTheme="minorHAnsi" w:hAnsi="Calibri" w:cstheme="minorBidi"/>
                                <w:b/>
                                <w:bCs/>
                                <w:color w:val="FFFFFF" w:themeColor="background1"/>
                                <w:kern w:val="24"/>
                                <w:sz w:val="28"/>
                                <w:szCs w:val="28"/>
                              </w:rPr>
                              <w:t>Cybersexe : quand on ne peut plus se déconnecter</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BEF6D5F" id="_x0000_s1029" type="#_x0000_t202" style="position:absolute;margin-left:398.8pt;margin-top:2pt;width:450pt;height:105.4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" fillcolor="#00b0f0" stroked="f">
                <v:path arrowok="t"/>
                <v:textbox>
                  <w:txbxContent>
                    <w:p w:rsidR="001A0F71" w:rsidRPr="001A0F71" w:rsidRDefault="001A0F71" w:rsidP="001A0F71">
                      <w:pPr>
                        <w:spacing w:after="0"/>
                        <w:rPr>
                          <w:b/>
                          <w:i/>
                          <w:color w:val="1F4E79" w:themeColor="accent1" w:themeShade="80"/>
                        </w:rPr>
                      </w:pPr>
                      <w:r>
                        <w:rPr>
                          <w:b/>
                          <w:i/>
                          <w:color w:val="1F4E79" w:themeColor="accent1" w:themeShade="80"/>
                        </w:rPr>
                        <w:t>Nominée</w:t>
                      </w:r>
                      <w:r w:rsidRPr="003039C2">
                        <w:rPr>
                          <w:b/>
                          <w:i/>
                          <w:color w:val="1F4E79" w:themeColor="accent1" w:themeShade="80"/>
                        </w:rPr>
                        <w:t xml:space="preserve"> pour le </w:t>
                      </w:r>
                      <w:r>
                        <w:rPr>
                          <w:b/>
                          <w:i/>
                          <w:color w:val="1F4E79" w:themeColor="accent1" w:themeShade="80"/>
                        </w:rPr>
                        <w:t xml:space="preserve">Prix spécial </w:t>
                      </w:r>
                      <w:proofErr w:type="spellStart"/>
                      <w:r>
                        <w:rPr>
                          <w:b/>
                          <w:i/>
                          <w:color w:val="1F4E79" w:themeColor="accent1" w:themeShade="80"/>
                        </w:rPr>
                        <w:t>addictologue</w:t>
                      </w:r>
                      <w:proofErr w:type="spellEnd"/>
                      <w:r>
                        <w:rPr>
                          <w:b/>
                          <w:i/>
                          <w:color w:val="1F4E79" w:themeColor="accent1" w:themeShade="80"/>
                        </w:rPr>
                        <w:t xml:space="preserve"> junior</w:t>
                      </w:r>
                    </w:p>
                    <w:p w:rsidR="001A0F71" w:rsidRDefault="001A0F71" w:rsidP="001A0F71">
                      <w:pPr>
                        <w:pStyle w:val="NormalWeb"/>
                        <w:spacing w:before="0" w:beforeAutospacing="0" w:after="0" w:afterAutospacing="0" w:line="256" w:lineRule="auto"/>
                        <w:rPr>
                          <w:rFonts w:asciiTheme="minorHAnsi" w:hAnsi="Calibri" w:cstheme="minorBidi"/>
                          <w:b/>
                          <w:bCs/>
                          <w:color w:val="FFFFFF" w:themeColor="background1"/>
                          <w:kern w:val="24"/>
                          <w:sz w:val="28"/>
                          <w:szCs w:val="28"/>
                        </w:rPr>
                      </w:pPr>
                      <w:r w:rsidRPr="001A0F71">
                        <w:rPr>
                          <w:rFonts w:asciiTheme="minorHAnsi" w:hAnsi="Calibri" w:cstheme="minorBidi"/>
                          <w:b/>
                          <w:bCs/>
                          <w:color w:val="FFFFFF" w:themeColor="background1"/>
                          <w:kern w:val="24"/>
                          <w:sz w:val="28"/>
                          <w:szCs w:val="28"/>
                        </w:rPr>
                        <w:t xml:space="preserve">Bénédicte Barbotin : </w:t>
                      </w:r>
                    </w:p>
                    <w:p w:rsidR="001A0F71" w:rsidRPr="001A0F71" w:rsidRDefault="001A0F71" w:rsidP="001A0F71">
                      <w:pPr>
                        <w:pStyle w:val="NormalWeb"/>
                        <w:spacing w:before="0" w:beforeAutospacing="0" w:after="0" w:afterAutospacing="0" w:line="256" w:lineRule="auto"/>
                        <w:rPr>
                          <w:sz w:val="28"/>
                          <w:szCs w:val="28"/>
                        </w:rPr>
                      </w:pPr>
                      <w:r w:rsidRPr="001A0F71">
                        <w:rPr>
                          <w:rFonts w:asciiTheme="minorHAnsi" w:hAnsi="Calibri" w:cstheme="minorBidi"/>
                          <w:b/>
                          <w:bCs/>
                          <w:color w:val="FFFFFF" w:themeColor="background1"/>
                          <w:kern w:val="24"/>
                          <w:sz w:val="28"/>
                          <w:szCs w:val="28"/>
                        </w:rPr>
                        <w:t>Cybersexe : quand on ne peut plus se déconnecter</w:t>
                      </w:r>
                    </w:p>
                  </w:txbxContent>
                </v:textbox>
                <w10:wrap anchorx="page"/>
              </v:shape>
            </w:pict>
          </mc:Fallback>
        </mc:AlternateContent>
      </w:r>
      <w:r w:rsidRPr="001A0F71">
        <w:rPr>
          <w:noProof/>
          <w:lang w:eastAsia="fr-FR"/>
        </w:rPr>
        <w:drawing>
          <wp:anchor distT="0" distB="0" distL="114300" distR="114300" simplePos="0" relativeHeight="251667456" behindDoc="0" locked="0" layoutInCell="1" allowOverlap="1" wp14:anchorId="303526CA" wp14:editId="021DCF54">
            <wp:simplePos x="0" y="0"/>
            <wp:positionH relativeFrom="page">
              <wp:posOffset>600075</wp:posOffset>
            </wp:positionH>
            <wp:positionV relativeFrom="paragraph">
              <wp:posOffset>6350</wp:posOffset>
            </wp:positionV>
            <wp:extent cx="1247775" cy="1358499"/>
            <wp:effectExtent l="0" t="0" r="0" b="0"/>
            <wp:wrapNone/>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47775" cy="1358499"/>
                    </a:xfrm>
                    <a:prstGeom prst="rect">
                      <a:avLst/>
                    </a:prstGeom>
                  </pic:spPr>
                </pic:pic>
              </a:graphicData>
            </a:graphic>
            <wp14:sizeRelH relativeFrom="margin">
              <wp14:pctWidth>0</wp14:pctWidth>
            </wp14:sizeRelH>
            <wp14:sizeRelV relativeFrom="margin">
              <wp14:pctHeight>0</wp14:pctHeight>
            </wp14:sizeRelV>
          </wp:anchor>
        </w:drawing>
      </w:r>
    </w:p>
    <w:p w:rsidR="009D4CBD" w:rsidRDefault="009D4CBD"/>
    <w:p w:rsidR="009D4CBD" w:rsidRDefault="009D4CBD"/>
    <w:p w:rsidR="009D4CBD" w:rsidRDefault="009D4CBD"/>
    <w:p w:rsidR="009D4CBD" w:rsidRDefault="009D4CBD"/>
    <w:p w:rsidR="00A11A6D" w:rsidRDefault="00A11A6D" w:rsidP="001A0F71">
      <w:pPr>
        <w:pStyle w:val="NormalWeb"/>
        <w:jc w:val="both"/>
        <w:rPr>
          <w:rFonts w:asciiTheme="minorHAnsi" w:hAnsiTheme="minorHAnsi"/>
          <w:color w:val="000000"/>
        </w:rPr>
      </w:pPr>
    </w:p>
    <w:p w:rsidR="001A0F71" w:rsidRPr="004A1621" w:rsidRDefault="001A0F71" w:rsidP="001A0F71">
      <w:pPr>
        <w:pStyle w:val="NormalWeb"/>
        <w:jc w:val="both"/>
        <w:rPr>
          <w:rFonts w:asciiTheme="minorHAnsi" w:hAnsiTheme="minorHAnsi"/>
          <w:color w:val="000000"/>
        </w:rPr>
      </w:pPr>
      <w:bookmarkStart w:id="0" w:name="_GoBack"/>
      <w:bookmarkEnd w:id="0"/>
      <w:r>
        <w:rPr>
          <w:rFonts w:asciiTheme="minorHAnsi" w:hAnsiTheme="minorHAnsi"/>
          <w:color w:val="000000"/>
        </w:rPr>
        <w:t>A l’ère</w:t>
      </w:r>
      <w:r w:rsidRPr="004A1621">
        <w:rPr>
          <w:rFonts w:asciiTheme="minorHAnsi" w:hAnsiTheme="minorHAnsi"/>
          <w:color w:val="000000"/>
        </w:rPr>
        <w:t xml:space="preserve"> du 2.0, de nouvelles addictions comportementales liées à la présence quotidienne d’</w:t>
      </w:r>
      <w:r>
        <w:rPr>
          <w:rFonts w:asciiTheme="minorHAnsi" w:hAnsiTheme="minorHAnsi"/>
          <w:color w:val="000000"/>
        </w:rPr>
        <w:t>I</w:t>
      </w:r>
      <w:r w:rsidRPr="004A1621">
        <w:rPr>
          <w:rFonts w:asciiTheme="minorHAnsi" w:hAnsiTheme="minorHAnsi"/>
          <w:color w:val="000000"/>
        </w:rPr>
        <w:t>nternet</w:t>
      </w:r>
      <w:r>
        <w:rPr>
          <w:rFonts w:asciiTheme="minorHAnsi" w:hAnsiTheme="minorHAnsi"/>
          <w:color w:val="000000"/>
        </w:rPr>
        <w:t xml:space="preserve"> émergent</w:t>
      </w:r>
      <w:r w:rsidRPr="004A1621">
        <w:rPr>
          <w:rFonts w:asciiTheme="minorHAnsi" w:hAnsiTheme="minorHAnsi"/>
          <w:color w:val="000000"/>
        </w:rPr>
        <w:t xml:space="preserve">. </w:t>
      </w:r>
      <w:proofErr w:type="spellStart"/>
      <w:r w:rsidRPr="004A1621">
        <w:rPr>
          <w:rFonts w:asciiTheme="minorHAnsi" w:hAnsiTheme="minorHAnsi"/>
          <w:color w:val="000000"/>
        </w:rPr>
        <w:t>Hyperaccessible</w:t>
      </w:r>
      <w:proofErr w:type="spellEnd"/>
      <w:r w:rsidRPr="004A1621">
        <w:rPr>
          <w:rFonts w:asciiTheme="minorHAnsi" w:hAnsiTheme="minorHAnsi"/>
          <w:color w:val="000000"/>
        </w:rPr>
        <w:t xml:space="preserve">, anonyme et très abordable, la </w:t>
      </w:r>
      <w:proofErr w:type="spellStart"/>
      <w:r w:rsidRPr="004A1621">
        <w:rPr>
          <w:rFonts w:asciiTheme="minorHAnsi" w:hAnsiTheme="minorHAnsi"/>
          <w:color w:val="000000"/>
        </w:rPr>
        <w:t>cybersexualité</w:t>
      </w:r>
      <w:proofErr w:type="spellEnd"/>
      <w:r w:rsidRPr="004A1621">
        <w:rPr>
          <w:rFonts w:asciiTheme="minorHAnsi" w:hAnsiTheme="minorHAnsi"/>
          <w:color w:val="000000"/>
        </w:rPr>
        <w:t>, qui regroupe de manière non exhaustive la pornographie en ligne, les</w:t>
      </w:r>
      <w:r w:rsidRPr="00C85A9D">
        <w:rPr>
          <w:rFonts w:asciiTheme="minorHAnsi" w:hAnsiTheme="minorHAnsi"/>
          <w:i/>
          <w:color w:val="000000"/>
        </w:rPr>
        <w:t xml:space="preserve"> </w:t>
      </w:r>
      <w:r w:rsidRPr="00535F23">
        <w:rPr>
          <w:rFonts w:asciiTheme="minorHAnsi" w:hAnsiTheme="minorHAnsi"/>
          <w:i/>
          <w:color w:val="000000"/>
        </w:rPr>
        <w:t>chats</w:t>
      </w:r>
      <w:r w:rsidRPr="004A1621">
        <w:rPr>
          <w:rFonts w:asciiTheme="minorHAnsi" w:hAnsiTheme="minorHAnsi"/>
          <w:color w:val="000000"/>
        </w:rPr>
        <w:t xml:space="preserve"> explicites, les sessions </w:t>
      </w:r>
      <w:r w:rsidRPr="00D23AB4">
        <w:rPr>
          <w:rFonts w:asciiTheme="minorHAnsi" w:hAnsiTheme="minorHAnsi"/>
          <w:i/>
          <w:color w:val="000000"/>
        </w:rPr>
        <w:t>webcams</w:t>
      </w:r>
      <w:r w:rsidRPr="004A1621">
        <w:rPr>
          <w:rFonts w:asciiTheme="minorHAnsi" w:hAnsiTheme="minorHAnsi"/>
          <w:color w:val="000000"/>
        </w:rPr>
        <w:t xml:space="preserve"> privées et les forums de rencontres coquins, peut rapidement devenir source de souffrance lorsqu’elle </w:t>
      </w:r>
      <w:r w:rsidRPr="009A0A29">
        <w:rPr>
          <w:rFonts w:asciiTheme="minorHAnsi" w:hAnsiTheme="minorHAnsi"/>
          <w:color w:val="000000"/>
        </w:rPr>
        <w:t>devient une addiction</w:t>
      </w:r>
      <w:r w:rsidRPr="004A1621">
        <w:rPr>
          <w:rFonts w:asciiTheme="minorHAnsi" w:hAnsiTheme="minorHAnsi"/>
          <w:color w:val="000000"/>
        </w:rPr>
        <w:t xml:space="preserve">. C’est dans ce contexte que </w:t>
      </w:r>
      <w:r>
        <w:rPr>
          <w:rFonts w:asciiTheme="minorHAnsi" w:hAnsiTheme="minorHAnsi"/>
          <w:color w:val="000000"/>
        </w:rPr>
        <w:t xml:space="preserve">l’équipe d’addictologie de l’Hôpital Bichat (Pr Michel </w:t>
      </w:r>
      <w:proofErr w:type="spellStart"/>
      <w:r>
        <w:rPr>
          <w:rFonts w:asciiTheme="minorHAnsi" w:hAnsiTheme="minorHAnsi"/>
          <w:color w:val="000000"/>
        </w:rPr>
        <w:t>Lejoyeux</w:t>
      </w:r>
      <w:proofErr w:type="spellEnd"/>
      <w:r>
        <w:rPr>
          <w:rFonts w:asciiTheme="minorHAnsi" w:hAnsiTheme="minorHAnsi"/>
          <w:color w:val="000000"/>
        </w:rPr>
        <w:t>) a</w:t>
      </w:r>
      <w:r w:rsidRPr="004A1621">
        <w:rPr>
          <w:rFonts w:asciiTheme="minorHAnsi" w:hAnsiTheme="minorHAnsi"/>
          <w:color w:val="000000"/>
        </w:rPr>
        <w:t xml:space="preserve"> souhaité observer la pratique de la sexualité sur </w:t>
      </w:r>
      <w:r>
        <w:rPr>
          <w:rFonts w:asciiTheme="minorHAnsi" w:hAnsiTheme="minorHAnsi"/>
          <w:color w:val="000000"/>
        </w:rPr>
        <w:t>le net. Cette</w:t>
      </w:r>
      <w:r w:rsidRPr="004A1621">
        <w:rPr>
          <w:rFonts w:asciiTheme="minorHAnsi" w:hAnsiTheme="minorHAnsi"/>
          <w:color w:val="000000"/>
        </w:rPr>
        <w:t xml:space="preserve"> </w:t>
      </w:r>
      <w:r w:rsidRPr="00CC5127">
        <w:rPr>
          <w:rFonts w:asciiTheme="minorHAnsi" w:hAnsiTheme="minorHAnsi"/>
          <w:b/>
          <w:color w:val="000000"/>
        </w:rPr>
        <w:t>pratique génère à ce jour environ 40% du trafic internet mondial</w:t>
      </w:r>
      <w:r w:rsidRPr="004A1621">
        <w:rPr>
          <w:rFonts w:asciiTheme="minorHAnsi" w:hAnsiTheme="minorHAnsi"/>
          <w:color w:val="000000"/>
        </w:rPr>
        <w:t xml:space="preserve">. </w:t>
      </w:r>
      <w:r>
        <w:rPr>
          <w:rFonts w:asciiTheme="minorHAnsi" w:hAnsiTheme="minorHAnsi"/>
          <w:color w:val="000000"/>
        </w:rPr>
        <w:t>Sujet</w:t>
      </w:r>
      <w:r w:rsidRPr="004A1621">
        <w:rPr>
          <w:rFonts w:asciiTheme="minorHAnsi" w:hAnsiTheme="minorHAnsi"/>
          <w:color w:val="000000"/>
        </w:rPr>
        <w:t xml:space="preserve"> de peu d’études en France, </w:t>
      </w:r>
      <w:r>
        <w:rPr>
          <w:rFonts w:asciiTheme="minorHAnsi" w:hAnsiTheme="minorHAnsi"/>
          <w:color w:val="000000"/>
        </w:rPr>
        <w:t>l’objectif était de</w:t>
      </w:r>
      <w:r w:rsidRPr="004A1621">
        <w:rPr>
          <w:rFonts w:asciiTheme="minorHAnsi" w:hAnsiTheme="minorHAnsi"/>
          <w:color w:val="000000"/>
        </w:rPr>
        <w:t xml:space="preserve"> mieux appréhender la clinique de ce trouble </w:t>
      </w:r>
      <w:r>
        <w:rPr>
          <w:rFonts w:asciiTheme="minorHAnsi" w:hAnsiTheme="minorHAnsi"/>
          <w:color w:val="000000"/>
        </w:rPr>
        <w:t xml:space="preserve">chez des usagers de cybersexe </w:t>
      </w:r>
      <w:r w:rsidRPr="004A1621">
        <w:rPr>
          <w:rFonts w:asciiTheme="minorHAnsi" w:hAnsiTheme="minorHAnsi"/>
          <w:color w:val="000000"/>
        </w:rPr>
        <w:t>en se focalisant sur sa prévalence, sa corrélation avec un trouble de l’estime de soi, les motivations à se connecter au cybersexe et ses éventuels retentissements négatifs.</w:t>
      </w:r>
      <w:r w:rsidRPr="004A1621">
        <w:rPr>
          <w:rStyle w:val="apple-converted-space"/>
          <w:rFonts w:asciiTheme="minorHAnsi" w:hAnsiTheme="minorHAnsi"/>
          <w:color w:val="000000"/>
        </w:rPr>
        <w:t> </w:t>
      </w:r>
    </w:p>
    <w:p w:rsidR="001A0F71" w:rsidRPr="004A1621" w:rsidRDefault="001A0F71" w:rsidP="001A0F71">
      <w:pPr>
        <w:pStyle w:val="NormalWeb"/>
        <w:jc w:val="both"/>
        <w:rPr>
          <w:rFonts w:asciiTheme="minorHAnsi" w:hAnsiTheme="minorHAnsi"/>
          <w:color w:val="000000"/>
        </w:rPr>
      </w:pPr>
      <w:r w:rsidRPr="004A1621">
        <w:rPr>
          <w:rFonts w:asciiTheme="minorHAnsi" w:hAnsiTheme="minorHAnsi"/>
          <w:color w:val="000000"/>
        </w:rPr>
        <w:t xml:space="preserve">Le trouble de l’usage au cybersexe touchait ainsi </w:t>
      </w:r>
      <w:r w:rsidRPr="00CC5127">
        <w:rPr>
          <w:rFonts w:asciiTheme="minorHAnsi" w:hAnsiTheme="minorHAnsi"/>
          <w:b/>
          <w:color w:val="000000"/>
        </w:rPr>
        <w:t>63% des usagers</w:t>
      </w:r>
      <w:r w:rsidRPr="004A1621">
        <w:rPr>
          <w:rFonts w:asciiTheme="minorHAnsi" w:hAnsiTheme="minorHAnsi"/>
          <w:color w:val="000000"/>
        </w:rPr>
        <w:t xml:space="preserve"> ayant répondu à notre enquête réalisée en ligne</w:t>
      </w:r>
      <w:r>
        <w:rPr>
          <w:rFonts w:asciiTheme="minorHAnsi" w:hAnsiTheme="minorHAnsi"/>
          <w:color w:val="000000"/>
        </w:rPr>
        <w:t>.</w:t>
      </w:r>
      <w:r w:rsidRPr="004A1621">
        <w:rPr>
          <w:rFonts w:asciiTheme="minorHAnsi" w:hAnsiTheme="minorHAnsi"/>
          <w:color w:val="000000"/>
        </w:rPr>
        <w:t xml:space="preserve"> </w:t>
      </w:r>
      <w:r w:rsidRPr="00CC5127">
        <w:rPr>
          <w:rFonts w:asciiTheme="minorHAnsi" w:hAnsiTheme="minorHAnsi"/>
          <w:b/>
          <w:color w:val="000000"/>
        </w:rPr>
        <w:t>27% des répondants présentai</w:t>
      </w:r>
      <w:r>
        <w:rPr>
          <w:rFonts w:asciiTheme="minorHAnsi" w:hAnsiTheme="minorHAnsi"/>
          <w:b/>
          <w:color w:val="000000"/>
        </w:rPr>
        <w:t>en</w:t>
      </w:r>
      <w:r w:rsidRPr="00CC5127">
        <w:rPr>
          <w:rFonts w:asciiTheme="minorHAnsi" w:hAnsiTheme="minorHAnsi"/>
          <w:b/>
          <w:color w:val="000000"/>
        </w:rPr>
        <w:t>t même les critères de dépendance</w:t>
      </w:r>
      <w:r w:rsidRPr="004A1621">
        <w:rPr>
          <w:rFonts w:asciiTheme="minorHAnsi" w:hAnsiTheme="minorHAnsi"/>
          <w:color w:val="000000"/>
        </w:rPr>
        <w:t>. Ces usagers</w:t>
      </w:r>
      <w:r>
        <w:rPr>
          <w:rFonts w:asciiTheme="minorHAnsi" w:hAnsiTheme="minorHAnsi"/>
          <w:color w:val="000000"/>
        </w:rPr>
        <w:t xml:space="preserve"> ont pu être </w:t>
      </w:r>
      <w:proofErr w:type="gramStart"/>
      <w:r>
        <w:rPr>
          <w:rFonts w:asciiTheme="minorHAnsi" w:hAnsiTheme="minorHAnsi"/>
          <w:color w:val="000000"/>
        </w:rPr>
        <w:t>comparé</w:t>
      </w:r>
      <w:proofErr w:type="gramEnd"/>
      <w:r>
        <w:rPr>
          <w:rFonts w:asciiTheme="minorHAnsi" w:hAnsiTheme="minorHAnsi"/>
          <w:color w:val="000000"/>
        </w:rPr>
        <w:t xml:space="preserve"> avec le groupe de participants qui ne présentait pas de trouble de l’usage. Ainsi, les répondants présentant un trouble de l’usage du cybersexe</w:t>
      </w:r>
      <w:r w:rsidRPr="004A1621">
        <w:rPr>
          <w:rFonts w:asciiTheme="minorHAnsi" w:hAnsiTheme="minorHAnsi"/>
          <w:color w:val="000000"/>
        </w:rPr>
        <w:t xml:space="preserve"> se connectaient </w:t>
      </w:r>
      <w:r>
        <w:rPr>
          <w:rFonts w:asciiTheme="minorHAnsi" w:hAnsiTheme="minorHAnsi"/>
          <w:color w:val="000000"/>
        </w:rPr>
        <w:t>plus fréquemment</w:t>
      </w:r>
      <w:r w:rsidRPr="004A1621">
        <w:rPr>
          <w:rFonts w:asciiTheme="minorHAnsi" w:hAnsiTheme="minorHAnsi"/>
          <w:color w:val="000000"/>
        </w:rPr>
        <w:t xml:space="preserve"> dans une quête d’un sentiment de jouissance/excitation (70% vs 43%), afin d’assouvir des fantasmes en lien avec des pratiques sexuelles atypiques (sadisme, masochisme, fétichisme, voyeurisme, ...) (29% vs 3</w:t>
      </w:r>
      <w:r>
        <w:rPr>
          <w:rFonts w:asciiTheme="minorHAnsi" w:hAnsiTheme="minorHAnsi"/>
          <w:color w:val="000000"/>
        </w:rPr>
        <w:t>%</w:t>
      </w:r>
      <w:r w:rsidRPr="004A1621">
        <w:rPr>
          <w:rFonts w:asciiTheme="minorHAnsi" w:hAnsiTheme="minorHAnsi"/>
          <w:color w:val="000000"/>
        </w:rPr>
        <w:t xml:space="preserve">), mais aussi pour se soustraire au jugement d’autrui (56% vs 30%). Leur </w:t>
      </w:r>
      <w:proofErr w:type="spellStart"/>
      <w:r w:rsidRPr="004A1621">
        <w:rPr>
          <w:rFonts w:asciiTheme="minorHAnsi" w:hAnsiTheme="minorHAnsi"/>
          <w:color w:val="000000"/>
        </w:rPr>
        <w:t>cybersexualité</w:t>
      </w:r>
      <w:proofErr w:type="spellEnd"/>
      <w:r w:rsidRPr="004A1621">
        <w:rPr>
          <w:rFonts w:asciiTheme="minorHAnsi" w:hAnsiTheme="minorHAnsi"/>
          <w:color w:val="000000"/>
        </w:rPr>
        <w:t xml:space="preserve"> engendrait cependant </w:t>
      </w:r>
      <w:r>
        <w:rPr>
          <w:rFonts w:asciiTheme="minorHAnsi" w:hAnsiTheme="minorHAnsi"/>
          <w:color w:val="000000"/>
        </w:rPr>
        <w:t xml:space="preserve">plus </w:t>
      </w:r>
      <w:r w:rsidRPr="004A1621">
        <w:rPr>
          <w:rFonts w:asciiTheme="minorHAnsi" w:hAnsiTheme="minorHAnsi"/>
          <w:color w:val="000000"/>
        </w:rPr>
        <w:t xml:space="preserve">de privation de sommeil (65% vs 41%), </w:t>
      </w:r>
      <w:r>
        <w:rPr>
          <w:rFonts w:asciiTheme="minorHAnsi" w:hAnsiTheme="minorHAnsi"/>
          <w:color w:val="000000"/>
        </w:rPr>
        <w:t>de</w:t>
      </w:r>
      <w:r w:rsidRPr="004A1621">
        <w:rPr>
          <w:rFonts w:asciiTheme="minorHAnsi" w:hAnsiTheme="minorHAnsi"/>
          <w:color w:val="000000"/>
        </w:rPr>
        <w:t xml:space="preserve"> sentiment d’isolement (52%vs 24%), et avait un impact négatif sur leur vie </w:t>
      </w:r>
      <w:r>
        <w:rPr>
          <w:rFonts w:asciiTheme="minorHAnsi" w:hAnsiTheme="minorHAnsi"/>
          <w:color w:val="000000"/>
        </w:rPr>
        <w:t xml:space="preserve">affective. Parmi ces conséquences négatives sont retrouvées des </w:t>
      </w:r>
      <w:r w:rsidRPr="004A1621">
        <w:rPr>
          <w:rFonts w:asciiTheme="minorHAnsi" w:hAnsiTheme="minorHAnsi"/>
          <w:color w:val="000000"/>
        </w:rPr>
        <w:t>altération</w:t>
      </w:r>
      <w:r>
        <w:rPr>
          <w:rFonts w:asciiTheme="minorHAnsi" w:hAnsiTheme="minorHAnsi"/>
          <w:color w:val="000000"/>
        </w:rPr>
        <w:t>s</w:t>
      </w:r>
      <w:r w:rsidRPr="004A1621">
        <w:rPr>
          <w:rFonts w:asciiTheme="minorHAnsi" w:hAnsiTheme="minorHAnsi"/>
          <w:color w:val="000000"/>
        </w:rPr>
        <w:t xml:space="preserve"> de </w:t>
      </w:r>
      <w:r>
        <w:rPr>
          <w:rFonts w:asciiTheme="minorHAnsi" w:hAnsiTheme="minorHAnsi"/>
          <w:color w:val="000000"/>
        </w:rPr>
        <w:t>la</w:t>
      </w:r>
      <w:r w:rsidRPr="004A1621">
        <w:rPr>
          <w:rFonts w:asciiTheme="minorHAnsi" w:hAnsiTheme="minorHAnsi"/>
          <w:color w:val="000000"/>
        </w:rPr>
        <w:t xml:space="preserve"> vie sexuelle dans la réalité (56% vs 30%), et des difficultés de couple (44% vs 22%).</w:t>
      </w:r>
      <w:r w:rsidRPr="004A1621">
        <w:rPr>
          <w:rStyle w:val="apple-converted-space"/>
          <w:rFonts w:asciiTheme="minorHAnsi" w:hAnsiTheme="minorHAnsi"/>
          <w:color w:val="000000"/>
        </w:rPr>
        <w:t> </w:t>
      </w:r>
    </w:p>
    <w:p w:rsidR="001A0F71" w:rsidRPr="004A1621" w:rsidRDefault="001A0F71" w:rsidP="001A0F71">
      <w:pPr>
        <w:pStyle w:val="NormalWeb"/>
        <w:jc w:val="both"/>
        <w:rPr>
          <w:rFonts w:asciiTheme="minorHAnsi" w:hAnsiTheme="minorHAnsi"/>
          <w:color w:val="000000"/>
        </w:rPr>
      </w:pPr>
      <w:r w:rsidRPr="004A1621">
        <w:rPr>
          <w:rFonts w:asciiTheme="minorHAnsi" w:hAnsiTheme="minorHAnsi"/>
          <w:color w:val="000000"/>
        </w:rPr>
        <w:t xml:space="preserve">Sujet sensible et parfois polémique, le cybersexe semble à risque d’un usage problématique voire d’une dépendance </w:t>
      </w:r>
      <w:r>
        <w:rPr>
          <w:rFonts w:asciiTheme="minorHAnsi" w:hAnsiTheme="minorHAnsi"/>
          <w:color w:val="000000"/>
        </w:rPr>
        <w:t xml:space="preserve">tout </w:t>
      </w:r>
      <w:r w:rsidRPr="004A1621">
        <w:rPr>
          <w:rFonts w:asciiTheme="minorHAnsi" w:hAnsiTheme="minorHAnsi"/>
          <w:color w:val="000000"/>
        </w:rPr>
        <w:t>comme d’autres comportements 2.0 tels que l’usage d’</w:t>
      </w:r>
      <w:r>
        <w:rPr>
          <w:rFonts w:asciiTheme="minorHAnsi" w:hAnsiTheme="minorHAnsi"/>
          <w:color w:val="000000"/>
        </w:rPr>
        <w:t>I</w:t>
      </w:r>
      <w:r w:rsidRPr="004A1621">
        <w:rPr>
          <w:rFonts w:asciiTheme="minorHAnsi" w:hAnsiTheme="minorHAnsi"/>
          <w:color w:val="000000"/>
        </w:rPr>
        <w:t xml:space="preserve">nternet ou encore le </w:t>
      </w:r>
      <w:r w:rsidRPr="00131008">
        <w:rPr>
          <w:rFonts w:asciiTheme="minorHAnsi" w:hAnsiTheme="minorHAnsi"/>
          <w:i/>
          <w:color w:val="000000"/>
        </w:rPr>
        <w:t>gaming</w:t>
      </w:r>
      <w:r w:rsidRPr="004A1621">
        <w:rPr>
          <w:rFonts w:asciiTheme="minorHAnsi" w:hAnsiTheme="minorHAnsi"/>
          <w:color w:val="000000"/>
        </w:rPr>
        <w:t xml:space="preserve"> et le</w:t>
      </w:r>
      <w:r>
        <w:rPr>
          <w:rFonts w:asciiTheme="minorHAnsi" w:hAnsiTheme="minorHAnsi"/>
          <w:color w:val="000000"/>
        </w:rPr>
        <w:t xml:space="preserve">s jeux d’argent </w:t>
      </w:r>
      <w:r w:rsidRPr="004A1621">
        <w:rPr>
          <w:rFonts w:asciiTheme="minorHAnsi" w:hAnsiTheme="minorHAnsi"/>
          <w:color w:val="000000"/>
        </w:rPr>
        <w:t xml:space="preserve">en ligne. Ainsi on identifie une fréquence élevée de troubles de l’usage dans cette population d’usagers avec des motivations spécifiques trigger et un retentissement psychologique, affectif et sexuel significatifs. La mise en place de programmes de prévention spécifiques auprès des soignants et des usagers tout comme la mutualisation et l’adaptation des modalités de prise en charges utilisées actuellement en addictologie (thérapie psychologique, traitement médicamenteux) semblent nécessaire pour cette question </w:t>
      </w:r>
      <w:r>
        <w:rPr>
          <w:rFonts w:asciiTheme="minorHAnsi" w:hAnsiTheme="minorHAnsi"/>
          <w:color w:val="000000"/>
        </w:rPr>
        <w:t xml:space="preserve">qui pourrait devenir, à terme, un véritable enjeu </w:t>
      </w:r>
      <w:r w:rsidRPr="004A1621">
        <w:rPr>
          <w:rFonts w:asciiTheme="minorHAnsi" w:hAnsiTheme="minorHAnsi"/>
          <w:color w:val="000000"/>
        </w:rPr>
        <w:t>de santé publique.</w:t>
      </w:r>
    </w:p>
    <w:p w:rsidR="001A0F71" w:rsidRDefault="001A0F71"/>
    <w:p w:rsidR="001A0F71" w:rsidRDefault="001A0F71"/>
    <w:p w:rsidR="00A11A6D" w:rsidRDefault="00A11A6D"/>
    <w:p w:rsidR="00A11A6D" w:rsidRDefault="00A11A6D">
      <w:r w:rsidRPr="00A11A6D">
        <w:drawing>
          <wp:inline distT="0" distB="0" distL="0" distR="0" wp14:anchorId="5AF7F5CE" wp14:editId="759DC86F">
            <wp:extent cx="6096851" cy="3429479"/>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6851" cy="3429479"/>
                    </a:xfrm>
                    <a:prstGeom prst="rect">
                      <a:avLst/>
                    </a:prstGeom>
                  </pic:spPr>
                </pic:pic>
              </a:graphicData>
            </a:graphic>
          </wp:inline>
        </w:drawing>
      </w:r>
    </w:p>
    <w:p w:rsidR="00A11A6D" w:rsidRDefault="00A11A6D"/>
    <w:p w:rsidR="00A11A6D" w:rsidRDefault="00A11A6D"/>
    <w:p w:rsidR="00A11A6D" w:rsidRDefault="00A11A6D">
      <w:r w:rsidRPr="00A11A6D">
        <w:drawing>
          <wp:inline distT="0" distB="0" distL="0" distR="0" wp14:anchorId="613F7BE5" wp14:editId="5B80E831">
            <wp:extent cx="6096851" cy="342947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6851" cy="3429479"/>
                    </a:xfrm>
                    <a:prstGeom prst="rect">
                      <a:avLst/>
                    </a:prstGeom>
                  </pic:spPr>
                </pic:pic>
              </a:graphicData>
            </a:graphic>
          </wp:inline>
        </w:drawing>
      </w:r>
    </w:p>
    <w:p w:rsidR="00A11A6D" w:rsidRDefault="00A11A6D"/>
    <w:p w:rsidR="00A11A6D" w:rsidRDefault="00A11A6D">
      <w:r w:rsidRPr="00A11A6D">
        <w:lastRenderedPageBreak/>
        <w:drawing>
          <wp:inline distT="0" distB="0" distL="0" distR="0" wp14:anchorId="01BB27B4" wp14:editId="7F464103">
            <wp:extent cx="6096851" cy="3429479"/>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851" cy="3429479"/>
                    </a:xfrm>
                    <a:prstGeom prst="rect">
                      <a:avLst/>
                    </a:prstGeom>
                  </pic:spPr>
                </pic:pic>
              </a:graphicData>
            </a:graphic>
          </wp:inline>
        </w:drawing>
      </w:r>
    </w:p>
    <w:p w:rsidR="00A11A6D" w:rsidRDefault="00A11A6D"/>
    <w:p w:rsidR="00A11A6D" w:rsidRDefault="00A11A6D"/>
    <w:p w:rsidR="00A11A6D" w:rsidRDefault="00A11A6D"/>
    <w:p w:rsidR="00A11A6D" w:rsidRDefault="00A11A6D"/>
    <w:p w:rsidR="00A11A6D" w:rsidRDefault="00A11A6D"/>
    <w:p w:rsidR="00A11A6D" w:rsidRDefault="00A11A6D"/>
    <w:p w:rsidR="00A11A6D" w:rsidRDefault="00A11A6D"/>
    <w:p w:rsidR="00A11A6D" w:rsidRDefault="00A11A6D"/>
    <w:p w:rsidR="00A11A6D" w:rsidRDefault="00A11A6D"/>
    <w:p w:rsidR="00A11A6D" w:rsidRDefault="00A11A6D"/>
    <w:p w:rsidR="00A11A6D" w:rsidRDefault="00A11A6D"/>
    <w:p w:rsidR="00A11A6D" w:rsidRDefault="00A11A6D"/>
    <w:p w:rsidR="00A11A6D" w:rsidRDefault="00A11A6D"/>
    <w:p w:rsidR="00A11A6D" w:rsidRDefault="00A11A6D"/>
    <w:p w:rsidR="00A11A6D" w:rsidRDefault="00A11A6D"/>
    <w:p w:rsidR="001D263F" w:rsidRDefault="001D263F"/>
    <w:sectPr w:rsidR="001D263F" w:rsidSect="009D4CBD">
      <w:headerReference w:type="default" r:id="rId10"/>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754" w:rsidRDefault="00383754" w:rsidP="009B0CFD">
      <w:pPr>
        <w:spacing w:after="0" w:line="240" w:lineRule="auto"/>
      </w:pPr>
      <w:r>
        <w:separator/>
      </w:r>
    </w:p>
  </w:endnote>
  <w:endnote w:type="continuationSeparator" w:id="0">
    <w:p w:rsidR="00383754" w:rsidRDefault="00383754" w:rsidP="009B0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754" w:rsidRDefault="00383754" w:rsidP="009B0CFD">
      <w:pPr>
        <w:spacing w:after="0" w:line="240" w:lineRule="auto"/>
      </w:pPr>
      <w:r>
        <w:separator/>
      </w:r>
    </w:p>
  </w:footnote>
  <w:footnote w:type="continuationSeparator" w:id="0">
    <w:p w:rsidR="00383754" w:rsidRDefault="00383754" w:rsidP="009B0C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CFD" w:rsidRDefault="009B0CFD" w:rsidP="009B0CFD">
    <w:pPr>
      <w:pStyle w:val="En-tte"/>
      <w:tabs>
        <w:tab w:val="clear" w:pos="4513"/>
      </w:tabs>
      <w:ind w:left="-567"/>
      <w:jc w:val="both"/>
    </w:pPr>
    <w:r>
      <w:rPr>
        <w:noProof/>
        <w:lang w:eastAsia="fr-FR"/>
      </w:rPr>
      <mc:AlternateContent>
        <mc:Choice Requires="wps">
          <w:drawing>
            <wp:anchor distT="45720" distB="45720" distL="114300" distR="114300" simplePos="0" relativeHeight="251659264" behindDoc="0" locked="0" layoutInCell="1" allowOverlap="1" wp14:anchorId="0ECDF34A" wp14:editId="0DFB0453">
              <wp:simplePos x="0" y="0"/>
              <wp:positionH relativeFrom="page">
                <wp:align>right</wp:align>
              </wp:positionH>
              <wp:positionV relativeFrom="paragraph">
                <wp:posOffset>-259080</wp:posOffset>
              </wp:positionV>
              <wp:extent cx="7191375" cy="942975"/>
              <wp:effectExtent l="0" t="0" r="9525"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942975"/>
                      </a:xfrm>
                      <a:prstGeom prst="rect">
                        <a:avLst/>
                      </a:prstGeom>
                      <a:solidFill>
                        <a:srgbClr val="FFFFFF"/>
                      </a:solidFill>
                      <a:ln w="9525">
                        <a:noFill/>
                        <a:miter lim="800000"/>
                        <a:headEnd/>
                        <a:tailEnd/>
                      </a:ln>
                    </wps:spPr>
                    <wps:txbx>
                      <w:txbxContent>
                        <w:p w:rsidR="009B0CFD" w:rsidRPr="009B0CFD" w:rsidRDefault="009B0CFD" w:rsidP="009B0CFD">
                          <w:pPr>
                            <w:rPr>
                              <w:sz w:val="28"/>
                              <w:szCs w:val="28"/>
                            </w:rPr>
                          </w:pPr>
                          <w:r w:rsidRPr="009B0CFD">
                            <w:rPr>
                              <w:noProof/>
                              <w:lang w:eastAsia="fr-FR"/>
                            </w:rPr>
                            <w:drawing>
                              <wp:inline distT="0" distB="0" distL="0" distR="0" wp14:anchorId="0679FC8D" wp14:editId="10DA6738">
                                <wp:extent cx="1038913" cy="624205"/>
                                <wp:effectExtent l="0" t="0" r="8890" b="4445"/>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
                                        <a:stretch>
                                          <a:fillRect/>
                                        </a:stretch>
                                      </pic:blipFill>
                                      <pic:spPr>
                                        <a:xfrm>
                                          <a:off x="0" y="0"/>
                                          <a:ext cx="1055908" cy="634416"/>
                                        </a:xfrm>
                                        <a:prstGeom prst="rect">
                                          <a:avLst/>
                                        </a:prstGeom>
                                      </pic:spPr>
                                    </pic:pic>
                                  </a:graphicData>
                                </a:graphic>
                              </wp:inline>
                            </w:drawing>
                          </w:r>
                          <w:r w:rsidRPr="009B0CFD">
                            <w:rPr>
                              <w:b/>
                              <w:color w:val="44546A" w:themeColor="text2"/>
                              <w:sz w:val="32"/>
                              <w:szCs w:val="32"/>
                            </w:rPr>
                            <w:t>Grands Prix Fonds Actions Addictions Congrès Albatros 2017</w:t>
                          </w:r>
                          <w:r w:rsidRPr="009B0CFD">
                            <w:rPr>
                              <w:color w:val="44546A" w:themeColor="text2"/>
                              <w:sz w:val="28"/>
                              <w:szCs w:val="28"/>
                            </w:rPr>
                            <w:t xml:space="preserve"> </w:t>
                          </w:r>
                          <w:r w:rsidRPr="009B0CFD">
                            <w:rPr>
                              <w:noProof/>
                              <w:lang w:eastAsia="fr-FR"/>
                            </w:rPr>
                            <w:drawing>
                              <wp:inline distT="0" distB="0" distL="0" distR="0" wp14:anchorId="25B69973" wp14:editId="69299CE7">
                                <wp:extent cx="772795" cy="772795"/>
                                <wp:effectExtent l="0" t="0" r="8255" b="8255"/>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72894" cy="7728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CDF34A" id="_x0000_t202" coordsize="21600,21600" o:spt="202" path="m,l,21600r21600,l21600,xe">
              <v:stroke joinstyle="miter"/>
              <v:path gradientshapeok="t" o:connecttype="rect"/>
            </v:shapetype>
            <v:shape id="Zone de texte 2" o:spid="_x0000_s1034" type="#_x0000_t202" style="position:absolute;left:0;text-align:left;margin-left:515.05pt;margin-top:-20.4pt;width:566.25pt;height:74.25pt;z-index:251659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" stroked="f">
              <v:textbox>
                <w:txbxContent>
                  <w:p w:rsidR="009B0CFD" w:rsidRPr="009B0CFD" w:rsidRDefault="009B0CFD" w:rsidP="009B0CFD">
                    <w:pPr>
                      <w:rPr>
                        <w:sz w:val="28"/>
                        <w:szCs w:val="28"/>
                      </w:rPr>
                    </w:pPr>
                    <w:r w:rsidRPr="009B0CFD">
                      <w:rPr>
                        <w:noProof/>
                        <w:lang w:eastAsia="fr-FR"/>
                      </w:rPr>
                      <w:drawing>
                        <wp:inline distT="0" distB="0" distL="0" distR="0" wp14:anchorId="0679FC8D" wp14:editId="10DA6738">
                          <wp:extent cx="1038913" cy="624205"/>
                          <wp:effectExtent l="0" t="0" r="8890" b="4445"/>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3"/>
                                  <a:stretch>
                                    <a:fillRect/>
                                  </a:stretch>
                                </pic:blipFill>
                                <pic:spPr>
                                  <a:xfrm>
                                    <a:off x="0" y="0"/>
                                    <a:ext cx="1055908" cy="634416"/>
                                  </a:xfrm>
                                  <a:prstGeom prst="rect">
                                    <a:avLst/>
                                  </a:prstGeom>
                                </pic:spPr>
                              </pic:pic>
                            </a:graphicData>
                          </a:graphic>
                        </wp:inline>
                      </w:drawing>
                    </w:r>
                    <w:r w:rsidRPr="009B0CFD">
                      <w:rPr>
                        <w:b/>
                        <w:color w:val="44546A" w:themeColor="text2"/>
                        <w:sz w:val="32"/>
                        <w:szCs w:val="32"/>
                      </w:rPr>
                      <w:t>Grands Prix Fonds Actions Addictions Congrès Albatros 2017</w:t>
                    </w:r>
                    <w:r w:rsidRPr="009B0CFD">
                      <w:rPr>
                        <w:color w:val="44546A" w:themeColor="text2"/>
                        <w:sz w:val="28"/>
                        <w:szCs w:val="28"/>
                      </w:rPr>
                      <w:t xml:space="preserve"> </w:t>
                    </w:r>
                    <w:r w:rsidRPr="009B0CFD">
                      <w:rPr>
                        <w:noProof/>
                        <w:lang w:eastAsia="fr-FR"/>
                      </w:rPr>
                      <w:drawing>
                        <wp:inline distT="0" distB="0" distL="0" distR="0" wp14:anchorId="25B69973" wp14:editId="69299CE7">
                          <wp:extent cx="772795" cy="772795"/>
                          <wp:effectExtent l="0" t="0" r="8255" b="8255"/>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72894" cy="772894"/>
                                  </a:xfrm>
                                  <a:prstGeom prst="rect">
                                    <a:avLst/>
                                  </a:prstGeom>
                                </pic:spPr>
                              </pic:pic>
                            </a:graphicData>
                          </a:graphic>
                        </wp:inline>
                      </w:drawing>
                    </w:r>
                  </w:p>
                </w:txbxContent>
              </v:textbox>
              <w10:wrap type="square" anchorx="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96A"/>
    <w:rsid w:val="00060475"/>
    <w:rsid w:val="00090550"/>
    <w:rsid w:val="0011625D"/>
    <w:rsid w:val="001A0F71"/>
    <w:rsid w:val="001D263F"/>
    <w:rsid w:val="001E11DA"/>
    <w:rsid w:val="003039C2"/>
    <w:rsid w:val="00383754"/>
    <w:rsid w:val="0052507E"/>
    <w:rsid w:val="005D5FE2"/>
    <w:rsid w:val="005E6234"/>
    <w:rsid w:val="00683999"/>
    <w:rsid w:val="006E05EB"/>
    <w:rsid w:val="00783A82"/>
    <w:rsid w:val="009B0CFD"/>
    <w:rsid w:val="009D4CBD"/>
    <w:rsid w:val="00A11A6D"/>
    <w:rsid w:val="00A1423F"/>
    <w:rsid w:val="00A3796A"/>
    <w:rsid w:val="00A47131"/>
    <w:rsid w:val="00A718A4"/>
    <w:rsid w:val="00D0069F"/>
    <w:rsid w:val="00D64E6B"/>
    <w:rsid w:val="00E026D2"/>
    <w:rsid w:val="00E774AF"/>
    <w:rsid w:val="00F351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D76106-4EF5-4212-94F5-45ACF82E4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B0CFD"/>
    <w:pPr>
      <w:tabs>
        <w:tab w:val="center" w:pos="4513"/>
        <w:tab w:val="right" w:pos="9026"/>
      </w:tabs>
      <w:spacing w:after="0" w:line="240" w:lineRule="auto"/>
    </w:pPr>
  </w:style>
  <w:style w:type="character" w:customStyle="1" w:styleId="En-tteCar">
    <w:name w:val="En-tête Car"/>
    <w:basedOn w:val="Policepardfaut"/>
    <w:link w:val="En-tte"/>
    <w:uiPriority w:val="99"/>
    <w:rsid w:val="009B0CFD"/>
  </w:style>
  <w:style w:type="paragraph" w:styleId="Pieddepage">
    <w:name w:val="footer"/>
    <w:basedOn w:val="Normal"/>
    <w:link w:val="PieddepageCar"/>
    <w:uiPriority w:val="99"/>
    <w:unhideWhenUsed/>
    <w:rsid w:val="009B0CFD"/>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9B0CFD"/>
  </w:style>
  <w:style w:type="paragraph" w:styleId="NormalWeb">
    <w:name w:val="Normal (Web)"/>
    <w:basedOn w:val="Normal"/>
    <w:uiPriority w:val="99"/>
    <w:unhideWhenUsed/>
    <w:rsid w:val="009D4CBD"/>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A1423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1423F"/>
    <w:rPr>
      <w:rFonts w:ascii="Segoe UI" w:hAnsi="Segoe UI" w:cs="Segoe UI"/>
      <w:sz w:val="18"/>
      <w:szCs w:val="18"/>
    </w:rPr>
  </w:style>
  <w:style w:type="character" w:customStyle="1" w:styleId="apple-converted-space">
    <w:name w:val="apple-converted-space"/>
    <w:basedOn w:val="Policepardfaut"/>
    <w:rsid w:val="001A0F71"/>
  </w:style>
  <w:style w:type="character" w:styleId="Lienhypertexte">
    <w:name w:val="Hyperlink"/>
    <w:basedOn w:val="Policepardfaut"/>
    <w:uiPriority w:val="99"/>
    <w:unhideWhenUsed/>
    <w:rsid w:val="00F351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6.jpg"/><Relationship Id="rId1" Type="http://schemas.openxmlformats.org/officeDocument/2006/relationships/image" Target="media/image5.png"/><Relationship Id="rId4" Type="http://schemas.openxmlformats.org/officeDocument/2006/relationships/image" Target="media/image1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426</Words>
  <Characters>2345</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F2A F2A</dc:creator>
  <cp:keywords/>
  <dc:description/>
  <cp:lastModifiedBy>F2A F2A</cp:lastModifiedBy>
  <cp:revision>2</cp:revision>
  <cp:lastPrinted>2017-05-29T13:16:00Z</cp:lastPrinted>
  <dcterms:created xsi:type="dcterms:W3CDTF">2017-05-29T15:37:00Z</dcterms:created>
  <dcterms:modified xsi:type="dcterms:W3CDTF">2017-05-29T15:37:00Z</dcterms:modified>
</cp:coreProperties>
</file>