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63F" w:rsidRDefault="001D263F"/>
    <w:p w:rsidR="00256B2F" w:rsidRDefault="00256B2F"/>
    <w:p w:rsidR="00F35173" w:rsidRDefault="00F35173">
      <w:r w:rsidRPr="005E6234">
        <w:rPr>
          <w:noProof/>
          <w:lang w:eastAsia="fr-FR"/>
        </w:rPr>
        <mc:AlternateContent>
          <mc:Choice Requires="wps">
            <w:drawing>
              <wp:anchor distT="0" distB="0" distL="114300" distR="114300" simplePos="0" relativeHeight="251678720" behindDoc="0" locked="0" layoutInCell="1" allowOverlap="1" wp14:anchorId="03EF9187" wp14:editId="7328B426">
                <wp:simplePos x="0" y="0"/>
                <wp:positionH relativeFrom="page">
                  <wp:align>right</wp:align>
                </wp:positionH>
                <wp:positionV relativeFrom="paragraph">
                  <wp:posOffset>6985</wp:posOffset>
                </wp:positionV>
                <wp:extent cx="5781675" cy="1329690"/>
                <wp:effectExtent l="0" t="0" r="9525" b="3810"/>
                <wp:wrapNone/>
                <wp:docPr id="17"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81675" cy="1329690"/>
                        </a:xfrm>
                        <a:prstGeom prst="rect">
                          <a:avLst/>
                        </a:prstGeom>
                        <a:solidFill>
                          <a:srgbClr val="00B0F0"/>
                        </a:solidFill>
                      </wps:spPr>
                      <wps:txbx>
                        <w:txbxContent>
                          <w:p w:rsidR="005E6234" w:rsidRPr="005E6234" w:rsidRDefault="005E6234" w:rsidP="005E6234">
                            <w:pPr>
                              <w:spacing w:after="0"/>
                              <w:rPr>
                                <w:b/>
                                <w:i/>
                                <w:color w:val="1F4E79" w:themeColor="accent1" w:themeShade="80"/>
                              </w:rPr>
                            </w:pPr>
                            <w:r>
                              <w:rPr>
                                <w:b/>
                                <w:i/>
                                <w:color w:val="1F4E79" w:themeColor="accent1" w:themeShade="80"/>
                              </w:rPr>
                              <w:t>Nominé</w:t>
                            </w:r>
                            <w:r w:rsidRPr="003039C2">
                              <w:rPr>
                                <w:b/>
                                <w:i/>
                                <w:color w:val="1F4E79" w:themeColor="accent1" w:themeShade="80"/>
                              </w:rPr>
                              <w:t xml:space="preserve"> pour le </w:t>
                            </w:r>
                            <w:r>
                              <w:rPr>
                                <w:b/>
                                <w:i/>
                                <w:color w:val="1F4E79" w:themeColor="accent1" w:themeShade="80"/>
                              </w:rPr>
                              <w:t>Prix de la recherche originale</w:t>
                            </w:r>
                          </w:p>
                          <w:p w:rsidR="005E6234" w:rsidRPr="005E6234" w:rsidRDefault="005E6234" w:rsidP="005E6234">
                            <w:pPr>
                              <w:pStyle w:val="NormalWeb"/>
                              <w:spacing w:before="0" w:beforeAutospacing="0" w:after="0" w:afterAutospacing="0" w:line="216" w:lineRule="auto"/>
                              <w:rPr>
                                <w:sz w:val="28"/>
                                <w:szCs w:val="28"/>
                              </w:rPr>
                            </w:pPr>
                            <w:r w:rsidRPr="005E6234">
                              <w:rPr>
                                <w:rFonts w:asciiTheme="majorHAnsi" w:eastAsiaTheme="majorEastAsia" w:hAnsi="Calibri Light" w:cstheme="majorBidi"/>
                                <w:b/>
                                <w:bCs/>
                                <w:color w:val="FFFFFF" w:themeColor="background1"/>
                                <w:kern w:val="24"/>
                                <w:sz w:val="28"/>
                                <w:szCs w:val="28"/>
                              </w:rPr>
                              <w:t xml:space="preserve">Marc </w:t>
                            </w:r>
                            <w:proofErr w:type="spellStart"/>
                            <w:r w:rsidRPr="005E6234">
                              <w:rPr>
                                <w:rFonts w:asciiTheme="majorHAnsi" w:eastAsiaTheme="majorEastAsia" w:hAnsi="Calibri Light" w:cstheme="majorBidi"/>
                                <w:b/>
                                <w:bCs/>
                                <w:color w:val="FFFFFF" w:themeColor="background1"/>
                                <w:kern w:val="24"/>
                                <w:sz w:val="28"/>
                                <w:szCs w:val="28"/>
                              </w:rPr>
                              <w:t>Auriacombe</w:t>
                            </w:r>
                            <w:proofErr w:type="spellEnd"/>
                            <w:r w:rsidRPr="005E6234">
                              <w:rPr>
                                <w:rFonts w:asciiTheme="majorHAnsi" w:eastAsiaTheme="majorEastAsia" w:hAnsi="Calibri Light" w:cstheme="majorBidi"/>
                                <w:b/>
                                <w:bCs/>
                                <w:color w:val="FFFFFF" w:themeColor="background1"/>
                                <w:kern w:val="24"/>
                                <w:sz w:val="28"/>
                                <w:szCs w:val="28"/>
                              </w:rPr>
                              <w:t xml:space="preserve"> </w:t>
                            </w:r>
                            <w:r w:rsidRPr="005E6234">
                              <w:rPr>
                                <w:rFonts w:asciiTheme="majorHAnsi" w:eastAsiaTheme="majorEastAsia" w:hAnsi="Calibri Light" w:cstheme="majorBidi"/>
                                <w:color w:val="FFFFFF" w:themeColor="background1"/>
                                <w:kern w:val="24"/>
                                <w:sz w:val="28"/>
                                <w:szCs w:val="28"/>
                              </w:rPr>
                              <w:t>: Agent Conversationnel Animé pour dé</w:t>
                            </w:r>
                            <w:r>
                              <w:rPr>
                                <w:rFonts w:asciiTheme="majorHAnsi" w:eastAsiaTheme="majorEastAsia" w:hAnsi="Calibri Light" w:cstheme="majorBidi"/>
                                <w:color w:val="FFFFFF" w:themeColor="background1"/>
                                <w:kern w:val="24"/>
                                <w:sz w:val="28"/>
                                <w:szCs w:val="28"/>
                              </w:rPr>
                              <w:t>pister les problè</w:t>
                            </w:r>
                            <w:r w:rsidRPr="005E6234">
                              <w:rPr>
                                <w:rFonts w:asciiTheme="majorHAnsi" w:eastAsiaTheme="majorEastAsia" w:hAnsi="Calibri Light" w:cstheme="majorBidi"/>
                                <w:color w:val="FFFFFF" w:themeColor="background1"/>
                                <w:kern w:val="24"/>
                                <w:sz w:val="28"/>
                                <w:szCs w:val="28"/>
                              </w:rPr>
                              <w:t>m</w:t>
                            </w:r>
                            <w:r>
                              <w:rPr>
                                <w:rFonts w:asciiTheme="majorHAnsi" w:eastAsiaTheme="majorEastAsia" w:hAnsi="Calibri Light" w:cstheme="majorBidi"/>
                                <w:color w:val="FFFFFF" w:themeColor="background1"/>
                                <w:kern w:val="24"/>
                                <w:sz w:val="28"/>
                                <w:szCs w:val="28"/>
                              </w:rPr>
                              <w:t>e</w:t>
                            </w:r>
                            <w:r w:rsidRPr="005E6234">
                              <w:rPr>
                                <w:rFonts w:asciiTheme="majorHAnsi" w:eastAsiaTheme="majorEastAsia" w:hAnsi="Calibri Light" w:cstheme="majorBidi"/>
                                <w:color w:val="FFFFFF" w:themeColor="background1"/>
                                <w:kern w:val="24"/>
                                <w:sz w:val="28"/>
                                <w:szCs w:val="28"/>
                              </w:rPr>
                              <w:t>s d’alcool et de tabac</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3EF9187" id="_x0000_s1033" style="position:absolute;margin-left:404.05pt;margin-top:.55pt;width:455.25pt;height:104.7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" fillcolor="#00b0f0" stroked="f">
                <v:path arrowok="t"/>
                <o:lock v:ext="edit" grouping="t"/>
                <v:textbox>
                  <w:txbxContent>
                    <w:p w:rsidR="005E6234" w:rsidRPr="005E6234" w:rsidRDefault="005E6234" w:rsidP="005E6234">
                      <w:pPr>
                        <w:spacing w:after="0"/>
                        <w:rPr>
                          <w:b/>
                          <w:i/>
                          <w:color w:val="1F4E79" w:themeColor="accent1" w:themeShade="80"/>
                        </w:rPr>
                      </w:pPr>
                      <w:r>
                        <w:rPr>
                          <w:b/>
                          <w:i/>
                          <w:color w:val="1F4E79" w:themeColor="accent1" w:themeShade="80"/>
                        </w:rPr>
                        <w:t>Nominé</w:t>
                      </w:r>
                      <w:r w:rsidRPr="003039C2">
                        <w:rPr>
                          <w:b/>
                          <w:i/>
                          <w:color w:val="1F4E79" w:themeColor="accent1" w:themeShade="80"/>
                        </w:rPr>
                        <w:t xml:space="preserve"> pour le </w:t>
                      </w:r>
                      <w:r>
                        <w:rPr>
                          <w:b/>
                          <w:i/>
                          <w:color w:val="1F4E79" w:themeColor="accent1" w:themeShade="80"/>
                        </w:rPr>
                        <w:t>Prix de la recherche originale</w:t>
                      </w:r>
                    </w:p>
                    <w:p w:rsidR="005E6234" w:rsidRPr="005E6234" w:rsidRDefault="005E6234" w:rsidP="005E6234">
                      <w:pPr>
                        <w:pStyle w:val="NormalWeb"/>
                        <w:spacing w:before="0" w:beforeAutospacing="0" w:after="0" w:afterAutospacing="0" w:line="216" w:lineRule="auto"/>
                        <w:rPr>
                          <w:sz w:val="28"/>
                          <w:szCs w:val="28"/>
                        </w:rPr>
                      </w:pPr>
                      <w:r w:rsidRPr="005E6234">
                        <w:rPr>
                          <w:rFonts w:asciiTheme="majorHAnsi" w:eastAsiaTheme="majorEastAsia" w:hAnsi="Calibri Light" w:cstheme="majorBidi"/>
                          <w:b/>
                          <w:bCs/>
                          <w:color w:val="FFFFFF" w:themeColor="background1"/>
                          <w:kern w:val="24"/>
                          <w:sz w:val="28"/>
                          <w:szCs w:val="28"/>
                        </w:rPr>
                        <w:t xml:space="preserve">Marc </w:t>
                      </w:r>
                      <w:proofErr w:type="spellStart"/>
                      <w:r w:rsidRPr="005E6234">
                        <w:rPr>
                          <w:rFonts w:asciiTheme="majorHAnsi" w:eastAsiaTheme="majorEastAsia" w:hAnsi="Calibri Light" w:cstheme="majorBidi"/>
                          <w:b/>
                          <w:bCs/>
                          <w:color w:val="FFFFFF" w:themeColor="background1"/>
                          <w:kern w:val="24"/>
                          <w:sz w:val="28"/>
                          <w:szCs w:val="28"/>
                        </w:rPr>
                        <w:t>Auriacombe</w:t>
                      </w:r>
                      <w:proofErr w:type="spellEnd"/>
                      <w:r w:rsidRPr="005E6234">
                        <w:rPr>
                          <w:rFonts w:asciiTheme="majorHAnsi" w:eastAsiaTheme="majorEastAsia" w:hAnsi="Calibri Light" w:cstheme="majorBidi"/>
                          <w:b/>
                          <w:bCs/>
                          <w:color w:val="FFFFFF" w:themeColor="background1"/>
                          <w:kern w:val="24"/>
                          <w:sz w:val="28"/>
                          <w:szCs w:val="28"/>
                        </w:rPr>
                        <w:t xml:space="preserve"> </w:t>
                      </w:r>
                      <w:r w:rsidRPr="005E6234">
                        <w:rPr>
                          <w:rFonts w:asciiTheme="majorHAnsi" w:eastAsiaTheme="majorEastAsia" w:hAnsi="Calibri Light" w:cstheme="majorBidi"/>
                          <w:color w:val="FFFFFF" w:themeColor="background1"/>
                          <w:kern w:val="24"/>
                          <w:sz w:val="28"/>
                          <w:szCs w:val="28"/>
                        </w:rPr>
                        <w:t>: Agent Conversationnel Animé pour dé</w:t>
                      </w:r>
                      <w:r>
                        <w:rPr>
                          <w:rFonts w:asciiTheme="majorHAnsi" w:eastAsiaTheme="majorEastAsia" w:hAnsi="Calibri Light" w:cstheme="majorBidi"/>
                          <w:color w:val="FFFFFF" w:themeColor="background1"/>
                          <w:kern w:val="24"/>
                          <w:sz w:val="28"/>
                          <w:szCs w:val="28"/>
                        </w:rPr>
                        <w:t>pister les problè</w:t>
                      </w:r>
                      <w:r w:rsidRPr="005E6234">
                        <w:rPr>
                          <w:rFonts w:asciiTheme="majorHAnsi" w:eastAsiaTheme="majorEastAsia" w:hAnsi="Calibri Light" w:cstheme="majorBidi"/>
                          <w:color w:val="FFFFFF" w:themeColor="background1"/>
                          <w:kern w:val="24"/>
                          <w:sz w:val="28"/>
                          <w:szCs w:val="28"/>
                        </w:rPr>
                        <w:t>m</w:t>
                      </w:r>
                      <w:r>
                        <w:rPr>
                          <w:rFonts w:asciiTheme="majorHAnsi" w:eastAsiaTheme="majorEastAsia" w:hAnsi="Calibri Light" w:cstheme="majorBidi"/>
                          <w:color w:val="FFFFFF" w:themeColor="background1"/>
                          <w:kern w:val="24"/>
                          <w:sz w:val="28"/>
                          <w:szCs w:val="28"/>
                        </w:rPr>
                        <w:t>e</w:t>
                      </w:r>
                      <w:r w:rsidRPr="005E6234">
                        <w:rPr>
                          <w:rFonts w:asciiTheme="majorHAnsi" w:eastAsiaTheme="majorEastAsia" w:hAnsi="Calibri Light" w:cstheme="majorBidi"/>
                          <w:color w:val="FFFFFF" w:themeColor="background1"/>
                          <w:kern w:val="24"/>
                          <w:sz w:val="28"/>
                          <w:szCs w:val="28"/>
                        </w:rPr>
                        <w:t>s d’alcool et de tabac</w:t>
                      </w:r>
                    </w:p>
                  </w:txbxContent>
                </v:textbox>
                <w10:wrap anchorx="page"/>
              </v:rect>
            </w:pict>
          </mc:Fallback>
        </mc:AlternateContent>
      </w:r>
      <w:r w:rsidRPr="005E6234">
        <w:rPr>
          <w:noProof/>
          <w:lang w:eastAsia="fr-FR"/>
        </w:rPr>
        <w:drawing>
          <wp:anchor distT="0" distB="0" distL="114300" distR="114300" simplePos="0" relativeHeight="251679744" behindDoc="0" locked="0" layoutInCell="1" allowOverlap="1" wp14:anchorId="1161A60F" wp14:editId="7B940A64">
            <wp:simplePos x="0" y="0"/>
            <wp:positionH relativeFrom="margin">
              <wp:align>left</wp:align>
            </wp:positionH>
            <wp:positionV relativeFrom="paragraph">
              <wp:posOffset>6985</wp:posOffset>
            </wp:positionV>
            <wp:extent cx="1045210" cy="1330466"/>
            <wp:effectExtent l="0" t="0" r="2540" b="3175"/>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5210" cy="1330466"/>
                    </a:xfrm>
                    <a:prstGeom prst="rect">
                      <a:avLst/>
                    </a:prstGeom>
                  </pic:spPr>
                </pic:pic>
              </a:graphicData>
            </a:graphic>
            <wp14:sizeRelH relativeFrom="margin">
              <wp14:pctWidth>0</wp14:pctWidth>
            </wp14:sizeRelH>
            <wp14:sizeRelV relativeFrom="margin">
              <wp14:pctHeight>0</wp14:pctHeight>
            </wp14:sizeRelV>
          </wp:anchor>
        </w:drawing>
      </w:r>
    </w:p>
    <w:p w:rsidR="00F35173" w:rsidRDefault="00F35173"/>
    <w:p w:rsidR="00F35173" w:rsidRDefault="00F35173"/>
    <w:p w:rsidR="001D263F" w:rsidRDefault="001D263F"/>
    <w:p w:rsidR="001D263F" w:rsidRDefault="001D263F"/>
    <w:p w:rsidR="00F35173" w:rsidRDefault="00F35173" w:rsidP="00F35173"/>
    <w:p w:rsidR="00F35173" w:rsidRDefault="00F35173" w:rsidP="00F35173">
      <w:pPr>
        <w:jc w:val="both"/>
      </w:pPr>
      <w:r>
        <w:t xml:space="preserve">Le développement des outils de réalité virtuelle appliqués au domaine médical s'élargit. Il ne s’agit pas de remplacer les professionnels de santé, mais au contraire de les seconder pour certaines tâches importantes et nécessaires, mes répétitives. Il s’agit aussi de faciliter l’accès du dépistage précoce pour l’ensemble de la population afin d'améliorer le dépistage et faciliter l'accès au traitement. </w:t>
      </w:r>
    </w:p>
    <w:p w:rsidR="00F35173" w:rsidRDefault="00F35173" w:rsidP="00F35173">
      <w:pPr>
        <w:jc w:val="both"/>
      </w:pPr>
    </w:p>
    <w:p w:rsidR="00F35173" w:rsidRDefault="00F35173" w:rsidP="00F35173">
      <w:pPr>
        <w:jc w:val="both"/>
      </w:pPr>
      <w:r w:rsidRPr="005A5AC5">
        <w:t>Les agents conversationnels animés</w:t>
      </w:r>
      <w:r>
        <w:t xml:space="preserve"> (ACA)</w:t>
      </w:r>
      <w:r w:rsidRPr="005A5AC5">
        <w:t xml:space="preserve"> sont des logiciels issus de l’informatique émotionnelle (Affective </w:t>
      </w:r>
      <w:proofErr w:type="spellStart"/>
      <w:r w:rsidRPr="005A5AC5">
        <w:t>Computing</w:t>
      </w:r>
      <w:proofErr w:type="spellEnd"/>
      <w:r w:rsidRPr="005A5AC5">
        <w:t>) qui ont été utilisés dans les interactions homme-machine</w:t>
      </w:r>
      <w:r>
        <w:t>.</w:t>
      </w:r>
    </w:p>
    <w:p w:rsidR="00F35173" w:rsidRDefault="00F35173" w:rsidP="00F35173">
      <w:pPr>
        <w:jc w:val="both"/>
      </w:pPr>
      <w:r>
        <w:t>Les ACA ont une gestuelle, des expressions faciales et verbales adaptées aux sujets et aux questions.</w:t>
      </w:r>
    </w:p>
    <w:p w:rsidR="00F35173" w:rsidRDefault="00F35173" w:rsidP="00F35173">
      <w:pPr>
        <w:jc w:val="both"/>
      </w:pPr>
      <w:r>
        <w:t xml:space="preserve">Nous avons déjà validé un ACA pour le dépistage de la dépression (Philip et </w:t>
      </w:r>
      <w:proofErr w:type="spellStart"/>
      <w:r>
        <w:t>al</w:t>
      </w:r>
      <w:proofErr w:type="spellEnd"/>
      <w:r>
        <w:t xml:space="preserve"> </w:t>
      </w:r>
      <w:proofErr w:type="spellStart"/>
      <w:r>
        <w:t>Sci</w:t>
      </w:r>
      <w:proofErr w:type="spellEnd"/>
      <w:r>
        <w:t xml:space="preserve"> </w:t>
      </w:r>
      <w:proofErr w:type="spellStart"/>
      <w:r>
        <w:t>Rep</w:t>
      </w:r>
      <w:proofErr w:type="spellEnd"/>
      <w:r>
        <w:t xml:space="preserve"> 2017), mais à ce jour, les ACA n'ont pas été appliqués au domaine de l’addiction. Nous avons développé un programme ACA pour examiner l'utilisation problématique du tabac et de l'alcool, appelé «Jeanne». « Jeanne » pourra dépister de grands échantillons d'individus (population générale et patients de soins primaires) et les personnes dépistées pourront plus rapidement accéder à une prise en charge par l’intermédiaire de leur médecin.</w:t>
      </w:r>
    </w:p>
    <w:p w:rsidR="00F35173" w:rsidRDefault="00F35173" w:rsidP="00F35173">
      <w:pPr>
        <w:jc w:val="both"/>
      </w:pPr>
      <w:r>
        <w:t xml:space="preserve">Au cours de l'entrevue, "Jeanne" pose des questions sur la consommation d'alcool et le tabac avec des échelles validées. </w:t>
      </w:r>
      <w:hyperlink r:id="rId7" w:history="1">
        <w:r w:rsidRPr="00A916FC">
          <w:rPr>
            <w:rStyle w:val="Lienhypertexte"/>
          </w:rPr>
          <w:t>https://youtu.be/qZ7yrwDOSZM</w:t>
        </w:r>
      </w:hyperlink>
      <w:r>
        <w:t>. Ensuite, "Jeanne" procède à l'évaluation des addictions afin de déterminer la meilleure orientation à donner et permettre au médecin d’intervenir utilement pour ceux qui en ont besoin.</w:t>
      </w:r>
    </w:p>
    <w:p w:rsidR="00F35173" w:rsidRDefault="00F35173" w:rsidP="00F35173">
      <w:pPr>
        <w:jc w:val="both"/>
      </w:pPr>
    </w:p>
    <w:p w:rsidR="00F35173" w:rsidRDefault="00F35173" w:rsidP="00F35173">
      <w:pPr>
        <w:jc w:val="both"/>
      </w:pPr>
      <w:r>
        <w:t xml:space="preserve">Nous avons validé « Jeanne » sur un échantillon de 139 personnes venant consulter pour un problème de sommeil. Pour tester la fiabilité des réponses avec « Jeanne », les participants ont passé un entretient avec un intervieweur formé et des </w:t>
      </w:r>
      <w:proofErr w:type="spellStart"/>
      <w:r>
        <w:t>autoquestionnaires</w:t>
      </w:r>
      <w:proofErr w:type="spellEnd"/>
      <w:r>
        <w:t xml:space="preserve"> comme ceux utilisés par « Jeanne ». Les participants ont aussi répondu à un questionnaire qui évalue avec précision l’acceptabilité de l’ACA par rapport à un entretien avec une personne ou remplir seul un questionnaire. Les résultats montrent que les informations recueillies par l’ACA sont hautement valident par rapport aux questionnaires de références et fait plus important encore que l’acceptabilité est excellente. L’ACA « Jeanne » est donc en capacité de se faire accepter pour poser des questions sur l’usage de l’alcool et le tabac par des personnes venant  consulter  pour un autre problème. </w:t>
      </w:r>
    </w:p>
    <w:p w:rsidR="00F35173" w:rsidRDefault="00F35173" w:rsidP="00F35173">
      <w:pPr>
        <w:jc w:val="both"/>
      </w:pPr>
    </w:p>
    <w:p w:rsidR="00256B2F" w:rsidRDefault="00256B2F" w:rsidP="00F35173">
      <w:pPr>
        <w:jc w:val="both"/>
      </w:pPr>
    </w:p>
    <w:p w:rsidR="00256B2F" w:rsidRDefault="00256B2F" w:rsidP="00F35173">
      <w:pPr>
        <w:jc w:val="both"/>
      </w:pPr>
    </w:p>
    <w:p w:rsidR="00256B2F" w:rsidRDefault="00256B2F" w:rsidP="00F35173">
      <w:pPr>
        <w:jc w:val="both"/>
      </w:pPr>
    </w:p>
    <w:p w:rsidR="00256B2F" w:rsidRDefault="00256B2F" w:rsidP="00F35173">
      <w:pPr>
        <w:jc w:val="both"/>
      </w:pPr>
      <w:r w:rsidRPr="00256B2F">
        <w:drawing>
          <wp:inline distT="0" distB="0" distL="0" distR="0" wp14:anchorId="5662A893" wp14:editId="29C7919B">
            <wp:extent cx="6096851" cy="342947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256B2F" w:rsidRDefault="00256B2F" w:rsidP="00F35173">
      <w:pPr>
        <w:jc w:val="both"/>
      </w:pPr>
    </w:p>
    <w:p w:rsidR="00256B2F" w:rsidRDefault="00256B2F" w:rsidP="00F35173">
      <w:pPr>
        <w:jc w:val="both"/>
      </w:pPr>
      <w:r w:rsidRPr="00256B2F">
        <w:drawing>
          <wp:inline distT="0" distB="0" distL="0" distR="0" wp14:anchorId="635698F9" wp14:editId="44A30532">
            <wp:extent cx="6096851" cy="342947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256B2F" w:rsidRDefault="00256B2F" w:rsidP="00F35173">
      <w:pPr>
        <w:jc w:val="both"/>
      </w:pPr>
    </w:p>
    <w:p w:rsidR="00256B2F" w:rsidRDefault="00256B2F" w:rsidP="00F35173">
      <w:pPr>
        <w:jc w:val="both"/>
      </w:pPr>
      <w:bookmarkStart w:id="0" w:name="_GoBack"/>
      <w:bookmarkEnd w:id="0"/>
    </w:p>
    <w:p w:rsidR="001D263F" w:rsidRDefault="001D263F"/>
    <w:sectPr w:rsidR="001D263F" w:rsidSect="009D4CBD">
      <w:headerReference w:type="default" r:id="rId1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DF1" w:rsidRDefault="000A6DF1" w:rsidP="009B0CFD">
      <w:pPr>
        <w:spacing w:after="0" w:line="240" w:lineRule="auto"/>
      </w:pPr>
      <w:r>
        <w:separator/>
      </w:r>
    </w:p>
  </w:endnote>
  <w:endnote w:type="continuationSeparator" w:id="0">
    <w:p w:rsidR="000A6DF1" w:rsidRDefault="000A6DF1" w:rsidP="009B0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DF1" w:rsidRDefault="000A6DF1" w:rsidP="009B0CFD">
      <w:pPr>
        <w:spacing w:after="0" w:line="240" w:lineRule="auto"/>
      </w:pPr>
      <w:r>
        <w:separator/>
      </w:r>
    </w:p>
  </w:footnote>
  <w:footnote w:type="continuationSeparator" w:id="0">
    <w:p w:rsidR="000A6DF1" w:rsidRDefault="000A6DF1" w:rsidP="009B0C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CFD" w:rsidRDefault="009B0CFD" w:rsidP="009B0CFD">
    <w:pPr>
      <w:pStyle w:val="En-tte"/>
      <w:tabs>
        <w:tab w:val="clear" w:pos="4513"/>
      </w:tabs>
      <w:ind w:left="-567"/>
      <w:jc w:val="both"/>
    </w:pPr>
    <w:r>
      <w:rPr>
        <w:noProof/>
        <w:lang w:eastAsia="fr-FR"/>
      </w:rPr>
      <mc:AlternateContent>
        <mc:Choice Requires="wps">
          <w:drawing>
            <wp:anchor distT="45720" distB="45720" distL="114300" distR="114300" simplePos="0" relativeHeight="251659264" behindDoc="0" locked="0" layoutInCell="1" allowOverlap="1" wp14:anchorId="0ECDF34A" wp14:editId="0DFB0453">
              <wp:simplePos x="0" y="0"/>
              <wp:positionH relativeFrom="page">
                <wp:align>right</wp:align>
              </wp:positionH>
              <wp:positionV relativeFrom="paragraph">
                <wp:posOffset>-259080</wp:posOffset>
              </wp:positionV>
              <wp:extent cx="7191375" cy="94297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42975"/>
                      </a:xfrm>
                      <a:prstGeom prst="rect">
                        <a:avLst/>
                      </a:prstGeom>
                      <a:solidFill>
                        <a:srgbClr val="FFFFFF"/>
                      </a:solidFill>
                      <a:ln w="9525">
                        <a:noFill/>
                        <a:miter lim="800000"/>
                        <a:headEnd/>
                        <a:tailEnd/>
                      </a:ln>
                    </wps:spPr>
                    <wps:txbx>
                      <w:txbxContent>
                        <w:p w:rsidR="009B0CFD" w:rsidRPr="009B0CFD" w:rsidRDefault="009B0CFD" w:rsidP="009B0CFD">
                          <w:pPr>
                            <w:rPr>
                              <w:sz w:val="28"/>
                              <w:szCs w:val="28"/>
                            </w:rPr>
                          </w:pPr>
                          <w:r w:rsidRPr="009B0CFD">
                            <w:rPr>
                              <w:noProof/>
                              <w:lang w:eastAsia="fr-FR"/>
                            </w:rPr>
                            <w:drawing>
                              <wp:inline distT="0" distB="0" distL="0" distR="0" wp14:anchorId="0679FC8D" wp14:editId="10DA6738">
                                <wp:extent cx="1038913" cy="624205"/>
                                <wp:effectExtent l="0" t="0" r="8890" b="444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
                                        <a:stretch>
                                          <a:fillRect/>
                                        </a:stretch>
                                      </pic:blipFill>
                                      <pic:spPr>
                                        <a:xfrm>
                                          <a:off x="0" y="0"/>
                                          <a:ext cx="1055908" cy="634416"/>
                                        </a:xfrm>
                                        <a:prstGeom prst="rect">
                                          <a:avLst/>
                                        </a:prstGeom>
                                      </pic:spPr>
                                    </pic:pic>
                                  </a:graphicData>
                                </a:graphic>
                              </wp:inline>
                            </w:drawing>
                          </w:r>
                          <w:r w:rsidRPr="009B0CFD">
                            <w:rPr>
                              <w:b/>
                              <w:color w:val="44546A" w:themeColor="text2"/>
                              <w:sz w:val="32"/>
                              <w:szCs w:val="32"/>
                            </w:rPr>
                            <w:t>Grands Prix Fonds Actions Addictions Congrès Albatros 2017</w:t>
                          </w:r>
                          <w:r w:rsidRPr="009B0CFD">
                            <w:rPr>
                              <w:color w:val="44546A" w:themeColor="text2"/>
                              <w:sz w:val="28"/>
                              <w:szCs w:val="28"/>
                            </w:rPr>
                            <w:t xml:space="preserve"> </w:t>
                          </w:r>
                          <w:r w:rsidRPr="009B0CFD">
                            <w:rPr>
                              <w:noProof/>
                              <w:lang w:eastAsia="fr-FR"/>
                            </w:rPr>
                            <w:drawing>
                              <wp:inline distT="0" distB="0" distL="0" distR="0" wp14:anchorId="25B69973" wp14:editId="69299CE7">
                                <wp:extent cx="772795" cy="772795"/>
                                <wp:effectExtent l="0" t="0" r="8255" b="825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2894" cy="7728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DF34A" id="_x0000_t202" coordsize="21600,21600" o:spt="202" path="m,l,21600r21600,l21600,xe">
              <v:stroke joinstyle="miter"/>
              <v:path gradientshapeok="t" o:connecttype="rect"/>
            </v:shapetype>
            <v:shape id="Zone de texte 2" o:spid="_x0000_s1034" type="#_x0000_t202" style="position:absolute;left:0;text-align:left;margin-left:515.05pt;margin-top:-20.4pt;width:566.25pt;height:74.2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" stroked="f">
              <v:textbox>
                <w:txbxContent>
                  <w:p w:rsidR="009B0CFD" w:rsidRPr="009B0CFD" w:rsidRDefault="009B0CFD" w:rsidP="009B0CFD">
                    <w:pPr>
                      <w:rPr>
                        <w:sz w:val="28"/>
                        <w:szCs w:val="28"/>
                      </w:rPr>
                    </w:pPr>
                    <w:r w:rsidRPr="009B0CFD">
                      <w:rPr>
                        <w:noProof/>
                        <w:lang w:eastAsia="fr-FR"/>
                      </w:rPr>
                      <w:drawing>
                        <wp:inline distT="0" distB="0" distL="0" distR="0" wp14:anchorId="0679FC8D" wp14:editId="10DA6738">
                          <wp:extent cx="1038913" cy="624205"/>
                          <wp:effectExtent l="0" t="0" r="8890" b="444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
                                  <a:stretch>
                                    <a:fillRect/>
                                  </a:stretch>
                                </pic:blipFill>
                                <pic:spPr>
                                  <a:xfrm>
                                    <a:off x="0" y="0"/>
                                    <a:ext cx="1055908" cy="634416"/>
                                  </a:xfrm>
                                  <a:prstGeom prst="rect">
                                    <a:avLst/>
                                  </a:prstGeom>
                                </pic:spPr>
                              </pic:pic>
                            </a:graphicData>
                          </a:graphic>
                        </wp:inline>
                      </w:drawing>
                    </w:r>
                    <w:r w:rsidRPr="009B0CFD">
                      <w:rPr>
                        <w:b/>
                        <w:color w:val="44546A" w:themeColor="text2"/>
                        <w:sz w:val="32"/>
                        <w:szCs w:val="32"/>
                      </w:rPr>
                      <w:t>Grands Prix Fonds Actions Addictions Congrès Albatros 2017</w:t>
                    </w:r>
                    <w:r w:rsidRPr="009B0CFD">
                      <w:rPr>
                        <w:color w:val="44546A" w:themeColor="text2"/>
                        <w:sz w:val="28"/>
                        <w:szCs w:val="28"/>
                      </w:rPr>
                      <w:t xml:space="preserve"> </w:t>
                    </w:r>
                    <w:r w:rsidRPr="009B0CFD">
                      <w:rPr>
                        <w:noProof/>
                        <w:lang w:eastAsia="fr-FR"/>
                      </w:rPr>
                      <w:drawing>
                        <wp:inline distT="0" distB="0" distL="0" distR="0" wp14:anchorId="25B69973" wp14:editId="69299CE7">
                          <wp:extent cx="772795" cy="772795"/>
                          <wp:effectExtent l="0" t="0" r="8255" b="825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72894" cy="772894"/>
                                  </a:xfrm>
                                  <a:prstGeom prst="rect">
                                    <a:avLst/>
                                  </a:prstGeom>
                                </pic:spPr>
                              </pic:pic>
                            </a:graphicData>
                          </a:graphic>
                        </wp:inline>
                      </w:drawing>
                    </w:r>
                  </w:p>
                </w:txbxContent>
              </v:textbox>
              <w10:wrap type="square"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96A"/>
    <w:rsid w:val="00060475"/>
    <w:rsid w:val="00090550"/>
    <w:rsid w:val="000A6DF1"/>
    <w:rsid w:val="0011625D"/>
    <w:rsid w:val="001A0F71"/>
    <w:rsid w:val="001D263F"/>
    <w:rsid w:val="001E11DA"/>
    <w:rsid w:val="00256B2F"/>
    <w:rsid w:val="003039C2"/>
    <w:rsid w:val="0052507E"/>
    <w:rsid w:val="005D5FE2"/>
    <w:rsid w:val="005E6234"/>
    <w:rsid w:val="00683999"/>
    <w:rsid w:val="006E05EB"/>
    <w:rsid w:val="00783A82"/>
    <w:rsid w:val="009B0CFD"/>
    <w:rsid w:val="009D4CBD"/>
    <w:rsid w:val="00A1423F"/>
    <w:rsid w:val="00A3796A"/>
    <w:rsid w:val="00A47131"/>
    <w:rsid w:val="00A718A4"/>
    <w:rsid w:val="00D0069F"/>
    <w:rsid w:val="00D64E6B"/>
    <w:rsid w:val="00E026D2"/>
    <w:rsid w:val="00E774AF"/>
    <w:rsid w:val="00F351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D76106-4EF5-4212-94F5-45ACF82E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0CFD"/>
    <w:pPr>
      <w:tabs>
        <w:tab w:val="center" w:pos="4513"/>
        <w:tab w:val="right" w:pos="9026"/>
      </w:tabs>
      <w:spacing w:after="0" w:line="240" w:lineRule="auto"/>
    </w:pPr>
  </w:style>
  <w:style w:type="character" w:customStyle="1" w:styleId="En-tteCar">
    <w:name w:val="En-tête Car"/>
    <w:basedOn w:val="Policepardfaut"/>
    <w:link w:val="En-tte"/>
    <w:uiPriority w:val="99"/>
    <w:rsid w:val="009B0CFD"/>
  </w:style>
  <w:style w:type="paragraph" w:styleId="Pieddepage">
    <w:name w:val="footer"/>
    <w:basedOn w:val="Normal"/>
    <w:link w:val="PieddepageCar"/>
    <w:uiPriority w:val="99"/>
    <w:unhideWhenUsed/>
    <w:rsid w:val="009B0CF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B0CFD"/>
  </w:style>
  <w:style w:type="paragraph" w:styleId="NormalWeb">
    <w:name w:val="Normal (Web)"/>
    <w:basedOn w:val="Normal"/>
    <w:uiPriority w:val="99"/>
    <w:unhideWhenUsed/>
    <w:rsid w:val="009D4CB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A142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423F"/>
    <w:rPr>
      <w:rFonts w:ascii="Segoe UI" w:hAnsi="Segoe UI" w:cs="Segoe UI"/>
      <w:sz w:val="18"/>
      <w:szCs w:val="18"/>
    </w:rPr>
  </w:style>
  <w:style w:type="character" w:customStyle="1" w:styleId="apple-converted-space">
    <w:name w:val="apple-converted-space"/>
    <w:basedOn w:val="Policepardfaut"/>
    <w:rsid w:val="001A0F71"/>
  </w:style>
  <w:style w:type="character" w:styleId="Lienhypertexte">
    <w:name w:val="Hyperlink"/>
    <w:basedOn w:val="Policepardfaut"/>
    <w:uiPriority w:val="99"/>
    <w:unhideWhenUsed/>
    <w:rsid w:val="00F351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youtu.be/qZ7yrwDOSZ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381</Words>
  <Characters>2098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F2A F2A</dc:creator>
  <cp:keywords/>
  <dc:description/>
  <cp:lastModifiedBy>F2A F2A</cp:lastModifiedBy>
  <cp:revision>19</cp:revision>
  <cp:lastPrinted>2017-05-29T13:16:00Z</cp:lastPrinted>
  <dcterms:created xsi:type="dcterms:W3CDTF">2017-05-29T12:50:00Z</dcterms:created>
  <dcterms:modified xsi:type="dcterms:W3CDTF">2017-05-29T15:46:00Z</dcterms:modified>
</cp:coreProperties>
</file>